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2" w:rsidRDefault="00B900F1" w:rsidP="00DC2B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52"/>
          <w:szCs w:val="52"/>
          <w:u w:val="single"/>
        </w:rPr>
      </w:pPr>
      <w:r>
        <w:rPr>
          <w:rFonts w:cs="Arial"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D0BA371" wp14:editId="3289E631">
            <wp:simplePos x="0" y="0"/>
            <wp:positionH relativeFrom="column">
              <wp:posOffset>445770</wp:posOffset>
            </wp:positionH>
            <wp:positionV relativeFrom="paragraph">
              <wp:posOffset>71755</wp:posOffset>
            </wp:positionV>
            <wp:extent cx="1144270" cy="857885"/>
            <wp:effectExtent l="171450" t="171450" r="227330" b="2279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8578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D2">
        <w:rPr>
          <w:rFonts w:cs="Arial"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3443F059" wp14:editId="2D68499E">
            <wp:simplePos x="0" y="0"/>
            <wp:positionH relativeFrom="column">
              <wp:posOffset>1403985</wp:posOffset>
            </wp:positionH>
            <wp:positionV relativeFrom="paragraph">
              <wp:posOffset>-683935</wp:posOffset>
            </wp:positionV>
            <wp:extent cx="1576800" cy="1052160"/>
            <wp:effectExtent l="171450" t="171450" r="194945" b="1866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5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052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D2">
        <w:rPr>
          <w:rFonts w:cs="Arial"/>
          <w:noProof/>
          <w:sz w:val="52"/>
          <w:szCs w:val="52"/>
          <w:u w:val="single"/>
          <w:lang w:eastAsia="en-AU"/>
        </w:rPr>
        <w:drawing>
          <wp:anchor distT="0" distB="0" distL="114300" distR="114300" simplePos="0" relativeHeight="251664384" behindDoc="0" locked="0" layoutInCell="1" allowOverlap="1" wp14:anchorId="14DD1096" wp14:editId="7FD20A54">
            <wp:simplePos x="0" y="0"/>
            <wp:positionH relativeFrom="column">
              <wp:posOffset>2928620</wp:posOffset>
            </wp:positionH>
            <wp:positionV relativeFrom="paragraph">
              <wp:posOffset>-596265</wp:posOffset>
            </wp:positionV>
            <wp:extent cx="1219200" cy="871220"/>
            <wp:effectExtent l="190500" t="209550" r="228600" b="2336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3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122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D2"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37E32F6D" wp14:editId="219F4CA1">
            <wp:simplePos x="0" y="0"/>
            <wp:positionH relativeFrom="column">
              <wp:posOffset>4230644</wp:posOffset>
            </wp:positionH>
            <wp:positionV relativeFrom="paragraph">
              <wp:posOffset>-509390</wp:posOffset>
            </wp:positionV>
            <wp:extent cx="1905635" cy="1428750"/>
            <wp:effectExtent l="171450" t="190500" r="170815" b="1905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4005">
                      <a:off x="0" y="0"/>
                      <a:ext cx="1905635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D2"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774B82C5" wp14:editId="26E4A7F2">
            <wp:simplePos x="0" y="0"/>
            <wp:positionH relativeFrom="column">
              <wp:posOffset>-438785</wp:posOffset>
            </wp:positionH>
            <wp:positionV relativeFrom="paragraph">
              <wp:posOffset>-514985</wp:posOffset>
            </wp:positionV>
            <wp:extent cx="1296035" cy="971550"/>
            <wp:effectExtent l="361950" t="438150" r="399415" b="457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8645">
                      <a:off x="0" y="0"/>
                      <a:ext cx="1296035" cy="971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77" w:rsidRPr="00DC2B77" w:rsidRDefault="00DC2B77" w:rsidP="00DC2B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52"/>
          <w:szCs w:val="52"/>
          <w:u w:val="single"/>
        </w:rPr>
      </w:pPr>
      <w:r>
        <w:rPr>
          <w:rFonts w:cs="Arial"/>
          <w:sz w:val="52"/>
          <w:szCs w:val="52"/>
          <w:u w:val="single"/>
        </w:rPr>
        <w:t>Our P</w:t>
      </w:r>
      <w:r w:rsidRPr="00DC2B77">
        <w:rPr>
          <w:rFonts w:cs="Arial"/>
          <w:sz w:val="52"/>
          <w:szCs w:val="52"/>
          <w:u w:val="single"/>
        </w:rPr>
        <w:t>hilosophy</w:t>
      </w:r>
    </w:p>
    <w:p w:rsidR="00DC2B77" w:rsidRDefault="00DC2B77" w:rsidP="00DC2B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2B77" w:rsidRDefault="00DC2B77" w:rsidP="00DC2B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Ainslie School Preschool Units are dedicated to providing high quality, child centred, play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based early childhood education.</w:t>
      </w:r>
      <w:r w:rsidR="00690C11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As such</w:t>
      </w:r>
      <w:r w:rsidR="00690C11">
        <w:rPr>
          <w:rFonts w:cs="Arial"/>
          <w:sz w:val="24"/>
          <w:szCs w:val="24"/>
        </w:rPr>
        <w:t>,</w:t>
      </w:r>
      <w:r w:rsidRPr="00DC2B77">
        <w:rPr>
          <w:rFonts w:cs="Arial"/>
          <w:sz w:val="24"/>
          <w:szCs w:val="24"/>
        </w:rPr>
        <w:t xml:space="preserve"> our educators are guided by the vision, principles, practice and learning outcomes</w:t>
      </w:r>
      <w:r w:rsidRPr="00DC2B77">
        <w:rPr>
          <w:rFonts w:cs="Arial"/>
          <w:sz w:val="24"/>
          <w:szCs w:val="24"/>
        </w:rPr>
        <w:t xml:space="preserve"> of </w:t>
      </w:r>
      <w:r w:rsidRPr="00DC2B77">
        <w:rPr>
          <w:rFonts w:cs="Arial"/>
          <w:i/>
          <w:sz w:val="24"/>
          <w:szCs w:val="24"/>
        </w:rPr>
        <w:t>Bel</w:t>
      </w:r>
      <w:r w:rsidRPr="00DC2B77">
        <w:rPr>
          <w:rFonts w:cs="Arial"/>
          <w:i/>
          <w:sz w:val="24"/>
          <w:szCs w:val="24"/>
        </w:rPr>
        <w:t>onging, Bei</w:t>
      </w:r>
      <w:r w:rsidR="00B900F1">
        <w:rPr>
          <w:rFonts w:cs="Arial"/>
          <w:i/>
          <w:sz w:val="24"/>
          <w:szCs w:val="24"/>
        </w:rPr>
        <w:t>n</w:t>
      </w:r>
      <w:bookmarkStart w:id="0" w:name="_GoBack"/>
      <w:bookmarkEnd w:id="0"/>
      <w:r w:rsidRPr="00DC2B77">
        <w:rPr>
          <w:rFonts w:cs="Arial"/>
          <w:i/>
          <w:sz w:val="24"/>
          <w:szCs w:val="24"/>
        </w:rPr>
        <w:t>g and Becoming</w:t>
      </w:r>
      <w:r>
        <w:rPr>
          <w:rFonts w:cs="Arial"/>
          <w:sz w:val="24"/>
          <w:szCs w:val="24"/>
        </w:rPr>
        <w:t xml:space="preserve"> -</w:t>
      </w:r>
      <w:r w:rsidRPr="00DC2B77">
        <w:rPr>
          <w:rFonts w:cs="Arial"/>
          <w:sz w:val="24"/>
          <w:szCs w:val="24"/>
        </w:rPr>
        <w:t xml:space="preserve"> the Early Years Learning Framework, to develop a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curriculum in which children are encouraged and supported to develop a strong sense of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 xml:space="preserve">identity and </w:t>
      </w:r>
      <w:r>
        <w:rPr>
          <w:rFonts w:cs="Arial"/>
          <w:sz w:val="24"/>
          <w:szCs w:val="24"/>
        </w:rPr>
        <w:t>well</w:t>
      </w:r>
      <w:r w:rsidRPr="00DC2B77">
        <w:rPr>
          <w:rFonts w:cs="Arial"/>
          <w:sz w:val="24"/>
          <w:szCs w:val="24"/>
        </w:rPr>
        <w:t>being, connect with and contribute to their world, become confident and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involved learners and effective communicators.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 xml:space="preserve">Educators in our preschools believe </w:t>
      </w:r>
      <w:r w:rsidRPr="00DC2B77">
        <w:rPr>
          <w:rFonts w:cs="Arial"/>
          <w:sz w:val="24"/>
          <w:szCs w:val="24"/>
        </w:rPr>
        <w:t>t</w:t>
      </w:r>
      <w:r w:rsidRPr="00DC2B77">
        <w:rPr>
          <w:rFonts w:cs="Arial"/>
          <w:sz w:val="24"/>
          <w:szCs w:val="24"/>
        </w:rPr>
        <w:t>hat all children are rich in potential, capable and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competent learners. Educators recognise children's a</w:t>
      </w:r>
      <w:r w:rsidRPr="00DC2B77">
        <w:rPr>
          <w:rFonts w:cs="Arial"/>
          <w:sz w:val="24"/>
          <w:szCs w:val="24"/>
        </w:rPr>
        <w:t>ge</w:t>
      </w:r>
      <w:r w:rsidRPr="00DC2B77">
        <w:rPr>
          <w:rFonts w:cs="Arial"/>
          <w:sz w:val="24"/>
          <w:szCs w:val="24"/>
        </w:rPr>
        <w:t>ncy, capacity to initiate and lead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learning, and their rights to participate in decisions that affect them including their learning.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 xml:space="preserve">We </w:t>
      </w:r>
      <w:r w:rsidRPr="00DC2B77">
        <w:rPr>
          <w:rFonts w:cs="Arial"/>
          <w:sz w:val="24"/>
          <w:szCs w:val="24"/>
        </w:rPr>
        <w:t>be</w:t>
      </w:r>
      <w:r w:rsidRPr="00DC2B77">
        <w:rPr>
          <w:rFonts w:cs="Arial"/>
          <w:sz w:val="24"/>
          <w:szCs w:val="24"/>
        </w:rPr>
        <w:t>l</w:t>
      </w:r>
      <w:r w:rsidRPr="00DC2B77">
        <w:rPr>
          <w:rFonts w:cs="Arial"/>
          <w:sz w:val="24"/>
          <w:szCs w:val="24"/>
        </w:rPr>
        <w:t>i</w:t>
      </w:r>
      <w:r w:rsidRPr="00DC2B77">
        <w:rPr>
          <w:rFonts w:cs="Arial"/>
          <w:sz w:val="24"/>
          <w:szCs w:val="24"/>
        </w:rPr>
        <w:t>eve play is the way in which children connect with one another, explore,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understand,</w:t>
      </w:r>
      <w:r w:rsidRPr="00DC2B77">
        <w:rPr>
          <w:rFonts w:cs="Arial"/>
          <w:sz w:val="24"/>
          <w:szCs w:val="24"/>
        </w:rPr>
        <w:t xml:space="preserve"> communicate, learn, discover, imagine and create. Educators believe that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children's learning is dynamic, complex and holistic</w:t>
      </w:r>
      <w:r w:rsidRPr="00DC2B7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As such in our preschools children are encouraged and supported to ac</w:t>
      </w:r>
      <w:r>
        <w:rPr>
          <w:rFonts w:cs="Arial"/>
          <w:sz w:val="24"/>
          <w:szCs w:val="24"/>
        </w:rPr>
        <w:t>ti</w:t>
      </w:r>
      <w:r w:rsidRPr="00DC2B77">
        <w:rPr>
          <w:rFonts w:cs="Arial"/>
          <w:sz w:val="24"/>
          <w:szCs w:val="24"/>
        </w:rPr>
        <w:t>vely pursue and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construct their own understandings and contribute to others' learning. Children are given</w:t>
      </w:r>
      <w:r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space and time to play in aesthetic and sustainable environments that are designed to</w:t>
      </w:r>
      <w:r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reflect, nurture, stimulate, inspire and challenge and resourced with materials rich in</w:t>
      </w:r>
      <w:r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possibility. Documentation is an important feature of our practice and used to record and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share learning, for reflection and planning.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Educators in Ainslie School</w:t>
      </w:r>
      <w:r w:rsidRPr="00DC2B77">
        <w:rPr>
          <w:rFonts w:cs="Arial"/>
          <w:sz w:val="24"/>
          <w:szCs w:val="24"/>
        </w:rPr>
        <w:t xml:space="preserve">’s 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P</w:t>
      </w:r>
      <w:r w:rsidRPr="00DC2B77">
        <w:rPr>
          <w:rFonts w:cs="Arial"/>
          <w:sz w:val="24"/>
          <w:szCs w:val="24"/>
        </w:rPr>
        <w:t>reschool Units respect famil</w:t>
      </w:r>
      <w:r w:rsidRPr="00DC2B77">
        <w:rPr>
          <w:rFonts w:cs="Arial"/>
          <w:sz w:val="24"/>
          <w:szCs w:val="24"/>
        </w:rPr>
        <w:t>i</w:t>
      </w:r>
      <w:r w:rsidRPr="00DC2B77">
        <w:rPr>
          <w:rFonts w:cs="Arial"/>
          <w:sz w:val="24"/>
          <w:szCs w:val="24"/>
        </w:rPr>
        <w:t xml:space="preserve">es as </w:t>
      </w:r>
      <w:r w:rsidRPr="00DC2B77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chil</w:t>
      </w:r>
      <w:r w:rsidRPr="00DC2B77">
        <w:rPr>
          <w:rFonts w:cs="Arial"/>
          <w:sz w:val="24"/>
          <w:szCs w:val="24"/>
        </w:rPr>
        <w:t>d</w:t>
      </w:r>
      <w:r w:rsidRPr="00DC2B77">
        <w:rPr>
          <w:rFonts w:cs="Arial"/>
          <w:sz w:val="24"/>
          <w:szCs w:val="24"/>
        </w:rPr>
        <w:t>’s</w:t>
      </w:r>
      <w:r w:rsidRPr="00DC2B77">
        <w:rPr>
          <w:rFonts w:cs="Arial"/>
          <w:sz w:val="24"/>
          <w:szCs w:val="24"/>
        </w:rPr>
        <w:t xml:space="preserve"> first and most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 xml:space="preserve">important educator. We believe that children thrive when families and educators work together in </w:t>
      </w:r>
      <w:r w:rsidRPr="00DC2B77">
        <w:rPr>
          <w:rFonts w:cs="Arial"/>
          <w:sz w:val="24"/>
          <w:szCs w:val="24"/>
        </w:rPr>
        <w:t xml:space="preserve">partnership. As </w:t>
      </w:r>
      <w:r w:rsidRPr="00DC2B77">
        <w:rPr>
          <w:rFonts w:cs="Arial"/>
          <w:sz w:val="24"/>
          <w:szCs w:val="24"/>
        </w:rPr>
        <w:t>such</w:t>
      </w:r>
      <w:r>
        <w:rPr>
          <w:rFonts w:cs="Arial"/>
          <w:sz w:val="24"/>
          <w:szCs w:val="24"/>
        </w:rPr>
        <w:t>,</w:t>
      </w:r>
      <w:r w:rsidRPr="00DC2B77">
        <w:rPr>
          <w:rFonts w:cs="Arial"/>
          <w:sz w:val="24"/>
          <w:szCs w:val="24"/>
        </w:rPr>
        <w:t xml:space="preserve"> meaningful partnerships based on mutual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trust and open communication are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developed and sustained in safe, healthy and inclusive environments.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We believe that connecting with the local community is a critical aspect of children's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education and development. We value and celebrate the cultural diversity of our preschool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 xml:space="preserve">community and seek to share in Aboriginal and Torres Strait </w:t>
      </w:r>
      <w:proofErr w:type="spellStart"/>
      <w:r w:rsidRPr="00DC2B77">
        <w:rPr>
          <w:rFonts w:cs="Arial"/>
          <w:sz w:val="24"/>
          <w:szCs w:val="24"/>
        </w:rPr>
        <w:t>lslander</w:t>
      </w:r>
      <w:proofErr w:type="spellEnd"/>
      <w:r w:rsidRPr="00DC2B77">
        <w:rPr>
          <w:rFonts w:cs="Arial"/>
          <w:sz w:val="24"/>
          <w:szCs w:val="24"/>
        </w:rPr>
        <w:t xml:space="preserve"> ways of knowing and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 xml:space="preserve">being. 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We believe that children should be encouraged and supported to connect with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nature.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As such children regularly participate in walks in the local area, excursions to our cultural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institutions using public transport, caring for our vegetable garden and our chickens.</w:t>
      </w:r>
    </w:p>
    <w:p w:rsidR="00DC2B77" w:rsidRPr="00DC2B77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06714" w:rsidRDefault="00DC2B77" w:rsidP="00690C1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C2B77">
        <w:rPr>
          <w:rFonts w:cs="Arial"/>
          <w:sz w:val="24"/>
          <w:szCs w:val="24"/>
        </w:rPr>
        <w:t>We believe that qualified educators who develop and sustain professional and respectful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relationships with each other, children and families are pivotal to effective teaching and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learning.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>As such our educators are encouraged and supported to reflect on their practice</w:t>
      </w:r>
      <w:r w:rsidRPr="00DC2B77">
        <w:rPr>
          <w:rFonts w:cs="Arial"/>
          <w:sz w:val="24"/>
          <w:szCs w:val="24"/>
        </w:rPr>
        <w:t xml:space="preserve"> </w:t>
      </w:r>
      <w:r w:rsidRPr="00DC2B77">
        <w:rPr>
          <w:rFonts w:cs="Arial"/>
          <w:sz w:val="24"/>
          <w:szCs w:val="24"/>
        </w:rPr>
        <w:t xml:space="preserve">personally and within </w:t>
      </w:r>
      <w:r>
        <w:rPr>
          <w:rFonts w:cs="Arial"/>
          <w:sz w:val="24"/>
          <w:szCs w:val="24"/>
        </w:rPr>
        <w:t>Ainslie School’s</w:t>
      </w:r>
      <w:r w:rsidRPr="00DC2B77">
        <w:rPr>
          <w:rFonts w:cs="Arial"/>
          <w:sz w:val="24"/>
          <w:szCs w:val="24"/>
        </w:rPr>
        <w:t xml:space="preserve"> professional learning community</w:t>
      </w:r>
      <w:r>
        <w:rPr>
          <w:rFonts w:cs="Arial"/>
          <w:sz w:val="24"/>
          <w:szCs w:val="24"/>
        </w:rPr>
        <w:t>.</w:t>
      </w:r>
    </w:p>
    <w:p w:rsidR="00B6249D" w:rsidRPr="00DC2B77" w:rsidRDefault="00B900F1" w:rsidP="00DC2B7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7456" behindDoc="0" locked="0" layoutInCell="1" allowOverlap="1" wp14:anchorId="5A2C0397" wp14:editId="6592A732">
            <wp:simplePos x="0" y="0"/>
            <wp:positionH relativeFrom="column">
              <wp:posOffset>-291465</wp:posOffset>
            </wp:positionH>
            <wp:positionV relativeFrom="paragraph">
              <wp:posOffset>89535</wp:posOffset>
            </wp:positionV>
            <wp:extent cx="1555115" cy="1037590"/>
            <wp:effectExtent l="95250" t="95250" r="102235" b="863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5_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0375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0528" behindDoc="0" locked="0" layoutInCell="1" allowOverlap="1" wp14:anchorId="0AFF9268" wp14:editId="09A06133">
            <wp:simplePos x="0" y="0"/>
            <wp:positionH relativeFrom="column">
              <wp:posOffset>2065020</wp:posOffset>
            </wp:positionH>
            <wp:positionV relativeFrom="paragraph">
              <wp:posOffset>68580</wp:posOffset>
            </wp:positionV>
            <wp:extent cx="1590675" cy="1193165"/>
            <wp:effectExtent l="171450" t="171450" r="200025" b="1974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3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0" locked="0" layoutInCell="1" allowOverlap="1" wp14:anchorId="68BD8497" wp14:editId="4994955B">
            <wp:simplePos x="0" y="0"/>
            <wp:positionH relativeFrom="column">
              <wp:posOffset>4498975</wp:posOffset>
            </wp:positionH>
            <wp:positionV relativeFrom="paragraph">
              <wp:posOffset>-57785</wp:posOffset>
            </wp:positionV>
            <wp:extent cx="1850390" cy="1234440"/>
            <wp:effectExtent l="209550" t="133350" r="168910" b="2514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5_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2344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71552" behindDoc="0" locked="0" layoutInCell="1" allowOverlap="1" wp14:anchorId="6432B19A" wp14:editId="07D45038">
            <wp:simplePos x="0" y="0"/>
            <wp:positionH relativeFrom="column">
              <wp:posOffset>1130400</wp:posOffset>
            </wp:positionH>
            <wp:positionV relativeFrom="paragraph">
              <wp:posOffset>62680</wp:posOffset>
            </wp:positionV>
            <wp:extent cx="1008000" cy="1065395"/>
            <wp:effectExtent l="228600" t="209550" r="230505" b="2305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8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6" t="2631" r="11825" b="7895"/>
                    <a:stretch/>
                  </pic:blipFill>
                  <pic:spPr bwMode="auto">
                    <a:xfrm>
                      <a:off x="0" y="0"/>
                      <a:ext cx="1007760" cy="1065141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 wp14:anchorId="77161DB3" wp14:editId="267E666C">
            <wp:simplePos x="0" y="0"/>
            <wp:positionH relativeFrom="column">
              <wp:posOffset>3551150</wp:posOffset>
            </wp:positionH>
            <wp:positionV relativeFrom="paragraph">
              <wp:posOffset>-5724</wp:posOffset>
            </wp:positionV>
            <wp:extent cx="1070610" cy="1369695"/>
            <wp:effectExtent l="133350" t="57150" r="129540" b="209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6698">
                      <a:off x="0" y="0"/>
                      <a:ext cx="10706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9D" w:rsidRPr="00DC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77"/>
    <w:rsid w:val="00690C11"/>
    <w:rsid w:val="00771FD2"/>
    <w:rsid w:val="00800298"/>
    <w:rsid w:val="00806714"/>
    <w:rsid w:val="00B6249D"/>
    <w:rsid w:val="00B900F1"/>
    <w:rsid w:val="00D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Catherine</dc:creator>
  <cp:lastModifiedBy>Dillon, Catherine</cp:lastModifiedBy>
  <cp:revision>2</cp:revision>
  <cp:lastPrinted>2014-08-08T05:26:00Z</cp:lastPrinted>
  <dcterms:created xsi:type="dcterms:W3CDTF">2014-08-08T06:39:00Z</dcterms:created>
  <dcterms:modified xsi:type="dcterms:W3CDTF">2014-08-08T06:39:00Z</dcterms:modified>
</cp:coreProperties>
</file>